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76AB8" w14:textId="594AEE35" w:rsidR="0090151B" w:rsidRPr="00124791" w:rsidRDefault="00D42E29" w:rsidP="00D42E29">
      <w:pPr>
        <w:contextualSpacing/>
        <w:jc w:val="both"/>
        <w:rPr>
          <w:b/>
          <w:bCs/>
          <w:sz w:val="28"/>
          <w:szCs w:val="28"/>
        </w:rPr>
      </w:pPr>
      <w:r w:rsidRPr="00124791">
        <w:rPr>
          <w:b/>
          <w:bCs/>
          <w:sz w:val="28"/>
          <w:szCs w:val="28"/>
        </w:rPr>
        <w:t>SAR Narrative</w:t>
      </w:r>
    </w:p>
    <w:p w14:paraId="2AA13E19" w14:textId="0FF63A38" w:rsidR="00D42E29" w:rsidRPr="00124791" w:rsidRDefault="00D42E29" w:rsidP="00D42E29">
      <w:pPr>
        <w:contextualSpacing/>
        <w:jc w:val="both"/>
        <w:rPr>
          <w:b/>
          <w:bCs/>
          <w:sz w:val="28"/>
          <w:szCs w:val="28"/>
        </w:rPr>
      </w:pPr>
      <w:r w:rsidRPr="00124791">
        <w:rPr>
          <w:b/>
          <w:bCs/>
          <w:sz w:val="28"/>
          <w:szCs w:val="28"/>
        </w:rPr>
        <w:t xml:space="preserve">Submission Date </w:t>
      </w:r>
      <w:r w:rsidR="00352F26">
        <w:rPr>
          <w:b/>
          <w:bCs/>
          <w:sz w:val="28"/>
          <w:szCs w:val="28"/>
        </w:rPr>
        <w:t>August</w:t>
      </w:r>
      <w:r w:rsidRPr="00124791">
        <w:rPr>
          <w:b/>
          <w:bCs/>
          <w:sz w:val="28"/>
          <w:szCs w:val="28"/>
        </w:rPr>
        <w:t xml:space="preserve"> 31, 2019</w:t>
      </w:r>
    </w:p>
    <w:p w14:paraId="5BDE419C" w14:textId="03F65077" w:rsidR="00D42E29" w:rsidRPr="00124791" w:rsidRDefault="00D42E29" w:rsidP="00D42E29">
      <w:pPr>
        <w:contextualSpacing/>
        <w:jc w:val="both"/>
        <w:rPr>
          <w:b/>
          <w:bCs/>
          <w:sz w:val="28"/>
          <w:szCs w:val="28"/>
        </w:rPr>
      </w:pPr>
      <w:r w:rsidRPr="00124791">
        <w:rPr>
          <w:b/>
          <w:bCs/>
          <w:sz w:val="28"/>
          <w:szCs w:val="28"/>
        </w:rPr>
        <w:t xml:space="preserve">Submitting Institution:  </w:t>
      </w:r>
      <w:proofErr w:type="spellStart"/>
      <w:r w:rsidR="00352F26">
        <w:rPr>
          <w:b/>
          <w:bCs/>
          <w:sz w:val="28"/>
          <w:szCs w:val="28"/>
        </w:rPr>
        <w:t>Interconti</w:t>
      </w:r>
      <w:proofErr w:type="spellEnd"/>
      <w:r w:rsidR="00352F26">
        <w:rPr>
          <w:b/>
          <w:bCs/>
          <w:sz w:val="28"/>
          <w:szCs w:val="28"/>
        </w:rPr>
        <w:t xml:space="preserve"> Bank Balboa</w:t>
      </w:r>
    </w:p>
    <w:p w14:paraId="039A88E2" w14:textId="4174F77B" w:rsidR="00E90EAA" w:rsidRPr="00124791" w:rsidRDefault="00E90EAA" w:rsidP="00D42E29">
      <w:pPr>
        <w:contextualSpacing/>
        <w:jc w:val="both"/>
        <w:rPr>
          <w:b/>
          <w:bCs/>
          <w:sz w:val="28"/>
          <w:szCs w:val="28"/>
        </w:rPr>
      </w:pPr>
      <w:r w:rsidRPr="00124791">
        <w:rPr>
          <w:b/>
          <w:bCs/>
          <w:sz w:val="28"/>
          <w:szCs w:val="28"/>
        </w:rPr>
        <w:t xml:space="preserve">Suspect Entity:  </w:t>
      </w:r>
      <w:r w:rsidR="00352F26">
        <w:rPr>
          <w:b/>
          <w:bCs/>
          <w:sz w:val="28"/>
          <w:szCs w:val="28"/>
        </w:rPr>
        <w:t xml:space="preserve">Eastman Kodak </w:t>
      </w:r>
      <w:proofErr w:type="spellStart"/>
      <w:r w:rsidR="00352F26">
        <w:rPr>
          <w:b/>
          <w:bCs/>
          <w:sz w:val="28"/>
          <w:szCs w:val="28"/>
        </w:rPr>
        <w:t>Kft</w:t>
      </w:r>
      <w:proofErr w:type="spellEnd"/>
      <w:r w:rsidR="00352F26">
        <w:rPr>
          <w:b/>
          <w:bCs/>
          <w:sz w:val="28"/>
          <w:szCs w:val="28"/>
        </w:rPr>
        <w:t>; Odebrecht; SK Engineering</w:t>
      </w:r>
    </w:p>
    <w:p w14:paraId="09275EE7" w14:textId="563B16DF" w:rsidR="00D42E29" w:rsidRDefault="00D42E29" w:rsidP="00D42E29">
      <w:pPr>
        <w:contextualSpacing/>
        <w:jc w:val="both"/>
      </w:pPr>
    </w:p>
    <w:p w14:paraId="407E3C4A" w14:textId="77777777" w:rsidR="00D42E29" w:rsidRPr="00124791" w:rsidRDefault="00D42E29" w:rsidP="00D42E29">
      <w:pPr>
        <w:contextualSpacing/>
        <w:jc w:val="both"/>
        <w:rPr>
          <w:b/>
          <w:bCs/>
        </w:rPr>
      </w:pPr>
      <w:r w:rsidRPr="00124791">
        <w:rPr>
          <w:b/>
          <w:bCs/>
        </w:rPr>
        <w:t>SAR Narrative from Submitting Institution:</w:t>
      </w:r>
    </w:p>
    <w:p w14:paraId="34A2D799" w14:textId="77777777" w:rsidR="00E81C4A" w:rsidRDefault="00E81C4A" w:rsidP="00D42E29">
      <w:pPr>
        <w:contextualSpacing/>
        <w:jc w:val="both"/>
      </w:pPr>
      <w:proofErr w:type="spellStart"/>
      <w:r>
        <w:t>Interconti</w:t>
      </w:r>
      <w:proofErr w:type="spellEnd"/>
      <w:r>
        <w:t xml:space="preserve"> Bank Balboa, Panama is filing this SAR on the basis of a comprehensive review of our client, Bob’s Boats Ltd, and concerns that in three instances Bob’s Boats may have been the victim of fraud or other financial crime activity.  </w:t>
      </w:r>
    </w:p>
    <w:p w14:paraId="3A986DCA" w14:textId="77777777" w:rsidR="00E81C4A" w:rsidRDefault="00E81C4A" w:rsidP="00D42E29">
      <w:pPr>
        <w:contextualSpacing/>
        <w:jc w:val="both"/>
      </w:pPr>
    </w:p>
    <w:p w14:paraId="20EF0DE8" w14:textId="0A8A5487" w:rsidR="00352F26" w:rsidRDefault="00E81C4A" w:rsidP="00D42E29">
      <w:pPr>
        <w:contextualSpacing/>
        <w:jc w:val="both"/>
      </w:pPr>
      <w:r>
        <w:t xml:space="preserve">Bob’s Boats is a valued client of </w:t>
      </w:r>
      <w:proofErr w:type="spellStart"/>
      <w:r>
        <w:t>Inconti</w:t>
      </w:r>
      <w:proofErr w:type="spellEnd"/>
      <w:r>
        <w:t xml:space="preserve"> Bank Balboa.  The client is primarily engaged in the import/export of raw commodities, typically acquired in Latin America and sent to clients in Asia and the Middle East.  The company is very well known in international circles within the industry.  Mr. White learned the business from his family’s business in the same industry.  The primary owner of Bob’s Boats is Mr. Robert White.  Mr. White is also well connected with senior political leaders throughout the world, including the Presidents of the United States and the Republic of Panama.     </w:t>
      </w:r>
    </w:p>
    <w:p w14:paraId="7718847E" w14:textId="029FBEAD" w:rsidR="00F343E1" w:rsidRDefault="00F343E1" w:rsidP="00D42E29">
      <w:pPr>
        <w:contextualSpacing/>
        <w:jc w:val="both"/>
      </w:pPr>
    </w:p>
    <w:p w14:paraId="2A17C728" w14:textId="77777777" w:rsidR="00F343E1" w:rsidRDefault="00F343E1" w:rsidP="00D42E29">
      <w:pPr>
        <w:contextualSpacing/>
        <w:jc w:val="both"/>
      </w:pPr>
      <w:proofErr w:type="spellStart"/>
      <w:r>
        <w:t>Interconti</w:t>
      </w:r>
      <w:proofErr w:type="spellEnd"/>
      <w:r>
        <w:t xml:space="preserve"> Bank Balboa (“the Bank”) complies with all applicable laws and regulations pertaining to Anti-Money Laundering compliance.  Recently the Bank undertook a comprehensive review of its client file pertaining to Bob’s Boats, and its owner, Robert White.  For completeness, the Bank also performed a review of its client, Mary’s Table, an internationally famous restaurant owned by Mr. White’s wife, Mary White.  Based on our review of these clients, no suspicious activity was identified.  However, three transactions were identified involving Bob’s Boats, where we believe Bob’s Boats is a victim.  This SAR reports on those transactions.</w:t>
      </w:r>
    </w:p>
    <w:p w14:paraId="502F69F8" w14:textId="77777777" w:rsidR="00F343E1" w:rsidRDefault="00F343E1" w:rsidP="00D42E29">
      <w:pPr>
        <w:contextualSpacing/>
        <w:jc w:val="both"/>
      </w:pPr>
    </w:p>
    <w:p w14:paraId="34733F55" w14:textId="77777777" w:rsidR="00DE1A48" w:rsidRDefault="00F343E1" w:rsidP="00D42E29">
      <w:pPr>
        <w:contextualSpacing/>
        <w:jc w:val="both"/>
      </w:pPr>
      <w:r>
        <w:t xml:space="preserve">The first transaction </w:t>
      </w:r>
      <w:r w:rsidR="00DE1A48">
        <w:t xml:space="preserve">in the amount of $4.5 million was sent by an entity, “Eastman Kodak </w:t>
      </w:r>
      <w:proofErr w:type="spellStart"/>
      <w:r w:rsidR="00DE1A48">
        <w:t>Kft</w:t>
      </w:r>
      <w:proofErr w:type="spellEnd"/>
      <w:r w:rsidR="00DE1A48">
        <w:t xml:space="preserve">” to Bob’s Boats on March 6, 2019.  Bob’s Boats has no knowledge relationship with Eastman Kodak.  Upon further investigation and inquiry, Eastman Kodak was once the world’s largest photograph, film, and development company.  They were headquartered in Rochester, NY.  A number of years ago, Eastman Kodak filed for bankruptcy.  With the exception of patents, real estate holdings and limited activities, they have virtually ceased to exist.  They currently do not have, nor ever had, a subsidiary in Hungary (the </w:t>
      </w:r>
      <w:proofErr w:type="spellStart"/>
      <w:r w:rsidR="00DE1A48">
        <w:t>KfT</w:t>
      </w:r>
      <w:proofErr w:type="spellEnd"/>
      <w:r w:rsidR="00DE1A48">
        <w:t xml:space="preserve"> in Eastman Kodak </w:t>
      </w:r>
      <w:proofErr w:type="spellStart"/>
      <w:r w:rsidR="00DE1A48">
        <w:t>KfT</w:t>
      </w:r>
      <w:proofErr w:type="spellEnd"/>
      <w:r w:rsidR="00DE1A48">
        <w:t xml:space="preserve"> is a designation for a Hungarian company).  The treasury department had instructed the Bank to return the funds, but the processing was never completed and funds returned back to the account of Bob’s Boats.  We understand that Bob’s Boats is holding these funds in suspense on their books.  We believe that the funds were of a suspicious nature and had been accidentally sent to Bob’s Boats in error, and the perpetrators did not want to be connected or raise suspicions about the funds and their return. </w:t>
      </w:r>
    </w:p>
    <w:p w14:paraId="02DFEEBB" w14:textId="77777777" w:rsidR="00DE1A48" w:rsidRDefault="00DE1A48" w:rsidP="00D42E29">
      <w:pPr>
        <w:contextualSpacing/>
        <w:jc w:val="both"/>
      </w:pPr>
    </w:p>
    <w:p w14:paraId="673129E4" w14:textId="77777777" w:rsidR="00C20B9F" w:rsidRDefault="00DE1A48" w:rsidP="00D42E29">
      <w:pPr>
        <w:contextualSpacing/>
        <w:jc w:val="both"/>
      </w:pPr>
      <w:r>
        <w:t xml:space="preserve">The second transaction was in the amount of $9.75 million and submitted by Bob’s Boats on March 28, 2019 to Odebrecht in Brazil.  Odebrecht is a global construction company headquartered in Brazil.  It has also been at the center of one of the world’s largest corruption and money laundering investigations.  </w:t>
      </w:r>
      <w:r w:rsidR="00C20B9F">
        <w:t xml:space="preserve">According to Bob’s Boats, they have a significant contract with Odebrecht to manage and construct an office tower for Bob’s Boats, the client believes that payments Bob’s Boats has made have been, in part, misappropriated.  This is based on an ongoing contract dispute in relation to the progress made and the </w:t>
      </w:r>
      <w:r w:rsidR="00C20B9F">
        <w:lastRenderedPageBreak/>
        <w:t>payment of those funds.  According to Bob’s Boats, they are endeavoring to settle with Odebrecht outside of court.  Even if a settlement is reached, there is the potential that Odebrecht has misappropriated funds received from Bob’s Boats or an Odebrecht employee is engaged in embezzlement, or some other reason.</w:t>
      </w:r>
    </w:p>
    <w:p w14:paraId="5FD05E59" w14:textId="77777777" w:rsidR="00C20B9F" w:rsidRDefault="00C20B9F" w:rsidP="00D42E29">
      <w:pPr>
        <w:contextualSpacing/>
        <w:jc w:val="both"/>
      </w:pPr>
    </w:p>
    <w:p w14:paraId="1194924E" w14:textId="77777777" w:rsidR="00920620" w:rsidRDefault="001A26C4" w:rsidP="00D42E29">
      <w:pPr>
        <w:contextualSpacing/>
        <w:jc w:val="both"/>
      </w:pPr>
      <w:r>
        <w:t xml:space="preserve">The third transaction in the amount of $12.3 million was sent by Bob’s Boats on April 1, 2019 to SK Engineering.  SK Engineering is a globally, well-known construction company headquartered in South Korea.  Bob’s Boats has contracts with SK Engineering for the same construction project that it also has with Odebrecht.   </w:t>
      </w:r>
      <w:r w:rsidR="009A0B1B">
        <w:t xml:space="preserve">As in the instance with Odebrecht, Bob’s Boats is in a contract dispute with SK Engineering for apparent misappropriation or misuse of funds.  Bob’s Boats is also attempting to resolve the dispute amicably with SK Engineering with resorting to the courts.  Although not as significant or serious as Odebrecht, research of publicly available information </w:t>
      </w:r>
      <w:r w:rsidR="00920620">
        <w:t xml:space="preserve">has identified numerous instances of alleged bribery and corruption on the part of SK Engineering.  </w:t>
      </w:r>
    </w:p>
    <w:p w14:paraId="7FFEF5A4" w14:textId="77777777" w:rsidR="00920620" w:rsidRDefault="00920620" w:rsidP="00D42E29">
      <w:pPr>
        <w:contextualSpacing/>
        <w:jc w:val="both"/>
      </w:pPr>
    </w:p>
    <w:p w14:paraId="5FA9AD9C" w14:textId="7B2175A0" w:rsidR="003F4146" w:rsidRDefault="00920620" w:rsidP="00D42E29">
      <w:pPr>
        <w:contextualSpacing/>
        <w:jc w:val="both"/>
      </w:pPr>
      <w:r>
        <w:t xml:space="preserve">In summary, based on a review of our due diligence on Bob’s Boats and its related persons, we have found them complete and we have not identified any suspicious activities based on the existing requirements under Panamanian laws and regulations.  Instead, we believe Bob’s Boats has been a victim in the three items mentioned above, and we are working to assist them in their resolution.    </w:t>
      </w:r>
      <w:r w:rsidR="009A0B1B">
        <w:t xml:space="preserve">  </w:t>
      </w:r>
      <w:r w:rsidR="00C20B9F">
        <w:t xml:space="preserve">  </w:t>
      </w:r>
      <w:r w:rsidR="00DE1A48">
        <w:t xml:space="preserve">  </w:t>
      </w:r>
      <w:r w:rsidR="00F343E1">
        <w:t xml:space="preserve">    </w:t>
      </w:r>
    </w:p>
    <w:p w14:paraId="33E94088" w14:textId="58C0E517" w:rsidR="00D42E29" w:rsidRDefault="00D42E29" w:rsidP="00D42E29">
      <w:pPr>
        <w:contextualSpacing/>
        <w:jc w:val="both"/>
      </w:pPr>
      <w:r>
        <w:t xml:space="preserve"> </w:t>
      </w:r>
    </w:p>
    <w:sectPr w:rsidR="00D42E2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95CC9" w14:textId="77777777" w:rsidR="008A2D3B" w:rsidRDefault="008A2D3B" w:rsidP="00D42E29">
      <w:pPr>
        <w:spacing w:after="0" w:line="240" w:lineRule="auto"/>
      </w:pPr>
      <w:r>
        <w:separator/>
      </w:r>
    </w:p>
  </w:endnote>
  <w:endnote w:type="continuationSeparator" w:id="0">
    <w:p w14:paraId="6694A16B" w14:textId="77777777" w:rsidR="008A2D3B" w:rsidRDefault="008A2D3B" w:rsidP="00D42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280845"/>
      <w:docPartObj>
        <w:docPartGallery w:val="Page Numbers (Bottom of Page)"/>
        <w:docPartUnique/>
      </w:docPartObj>
    </w:sdtPr>
    <w:sdtEndPr>
      <w:rPr>
        <w:noProof/>
      </w:rPr>
    </w:sdtEndPr>
    <w:sdtContent>
      <w:p w14:paraId="38FE667B" w14:textId="469314D5" w:rsidR="00404FDB" w:rsidRDefault="00404FD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D9D32E" w14:textId="77777777" w:rsidR="00404FDB" w:rsidRDefault="00404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0481" w14:textId="77777777" w:rsidR="008A2D3B" w:rsidRDefault="008A2D3B" w:rsidP="00D42E29">
      <w:pPr>
        <w:spacing w:after="0" w:line="240" w:lineRule="auto"/>
      </w:pPr>
      <w:r>
        <w:separator/>
      </w:r>
    </w:p>
  </w:footnote>
  <w:footnote w:type="continuationSeparator" w:id="0">
    <w:p w14:paraId="6BA7D9FF" w14:textId="77777777" w:rsidR="008A2D3B" w:rsidRDefault="008A2D3B" w:rsidP="00D42E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29"/>
    <w:rsid w:val="000171D8"/>
    <w:rsid w:val="000F38E4"/>
    <w:rsid w:val="00124791"/>
    <w:rsid w:val="00151BD2"/>
    <w:rsid w:val="00195B97"/>
    <w:rsid w:val="001A26C4"/>
    <w:rsid w:val="0029017E"/>
    <w:rsid w:val="0033223F"/>
    <w:rsid w:val="00340055"/>
    <w:rsid w:val="00352F26"/>
    <w:rsid w:val="003D423B"/>
    <w:rsid w:val="003F4146"/>
    <w:rsid w:val="00404FDB"/>
    <w:rsid w:val="0049587D"/>
    <w:rsid w:val="004C1478"/>
    <w:rsid w:val="00584D7C"/>
    <w:rsid w:val="00604083"/>
    <w:rsid w:val="006B78CE"/>
    <w:rsid w:val="007520B7"/>
    <w:rsid w:val="00752A63"/>
    <w:rsid w:val="008744E1"/>
    <w:rsid w:val="008A2D3B"/>
    <w:rsid w:val="0090151B"/>
    <w:rsid w:val="00920620"/>
    <w:rsid w:val="009946DA"/>
    <w:rsid w:val="009A0B1B"/>
    <w:rsid w:val="009F5D0B"/>
    <w:rsid w:val="00A1421D"/>
    <w:rsid w:val="00AA3CCC"/>
    <w:rsid w:val="00C20B9F"/>
    <w:rsid w:val="00C639DD"/>
    <w:rsid w:val="00C8303E"/>
    <w:rsid w:val="00D42E29"/>
    <w:rsid w:val="00D87DC8"/>
    <w:rsid w:val="00DE1A48"/>
    <w:rsid w:val="00DE6626"/>
    <w:rsid w:val="00E81C4A"/>
    <w:rsid w:val="00E90EAA"/>
    <w:rsid w:val="00F343E1"/>
    <w:rsid w:val="00F50B70"/>
    <w:rsid w:val="00FB6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F371"/>
  <w15:chartTrackingRefBased/>
  <w15:docId w15:val="{D6FB37AE-0218-4B28-9345-4B3D29E4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42E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2E29"/>
    <w:rPr>
      <w:sz w:val="20"/>
      <w:szCs w:val="20"/>
    </w:rPr>
  </w:style>
  <w:style w:type="character" w:styleId="FootnoteReference">
    <w:name w:val="footnote reference"/>
    <w:basedOn w:val="DefaultParagraphFont"/>
    <w:uiPriority w:val="99"/>
    <w:semiHidden/>
    <w:unhideWhenUsed/>
    <w:rsid w:val="00D42E29"/>
    <w:rPr>
      <w:vertAlign w:val="superscript"/>
    </w:rPr>
  </w:style>
  <w:style w:type="paragraph" w:styleId="Header">
    <w:name w:val="header"/>
    <w:basedOn w:val="Normal"/>
    <w:link w:val="HeaderChar"/>
    <w:uiPriority w:val="99"/>
    <w:unhideWhenUsed/>
    <w:rsid w:val="00404F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FDB"/>
  </w:style>
  <w:style w:type="paragraph" w:styleId="Footer">
    <w:name w:val="footer"/>
    <w:basedOn w:val="Normal"/>
    <w:link w:val="FooterChar"/>
    <w:uiPriority w:val="99"/>
    <w:unhideWhenUsed/>
    <w:rsid w:val="00404F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AB015-6CC7-4499-8727-8B5E1A4B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2024-03-19T18:50:00Z</cp:lastPrinted>
  <dcterms:created xsi:type="dcterms:W3CDTF">2024-03-19T19:04:00Z</dcterms:created>
  <dcterms:modified xsi:type="dcterms:W3CDTF">2024-03-19T19:04:00Z</dcterms:modified>
</cp:coreProperties>
</file>